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80569" w14:textId="0FAC5D9E" w:rsidR="00265A67" w:rsidRDefault="00265A67" w:rsidP="00DA1B91">
      <w:pPr>
        <w:spacing w:after="120" w:line="240" w:lineRule="auto"/>
        <w:jc w:val="both"/>
        <w:rPr>
          <w:b/>
          <w:bCs/>
        </w:rPr>
      </w:pPr>
      <w:r w:rsidRPr="000B2266">
        <w:rPr>
          <w:b/>
          <w:bCs/>
        </w:rPr>
        <w:t>TEHNILINE KIRJELDUS</w:t>
      </w:r>
    </w:p>
    <w:p w14:paraId="171C51DE" w14:textId="77777777" w:rsidR="00DA1B91" w:rsidRPr="000B2266" w:rsidRDefault="00DA1B91" w:rsidP="00DA1B91">
      <w:pPr>
        <w:spacing w:after="120" w:line="240" w:lineRule="auto"/>
        <w:jc w:val="both"/>
        <w:rPr>
          <w:b/>
          <w:bCs/>
        </w:rPr>
      </w:pPr>
    </w:p>
    <w:p w14:paraId="45D7C85F" w14:textId="77777777" w:rsidR="00EA4A48" w:rsidRDefault="00EA4A48" w:rsidP="00DA1B91">
      <w:pPr>
        <w:pStyle w:val="Loendilik"/>
        <w:numPr>
          <w:ilvl w:val="0"/>
          <w:numId w:val="1"/>
        </w:numPr>
        <w:spacing w:after="120" w:line="240" w:lineRule="auto"/>
        <w:ind w:left="567" w:hanging="567"/>
        <w:contextualSpacing w:val="0"/>
        <w:jc w:val="both"/>
      </w:pPr>
      <w:r w:rsidRPr="00EA4A48">
        <w:t xml:space="preserve">Tööde loetelu ja tehniline info: </w:t>
      </w:r>
    </w:p>
    <w:p w14:paraId="607AA944" w14:textId="307CFBE2" w:rsidR="003D26C3" w:rsidRPr="00EC1822" w:rsidRDefault="006F39A3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u w:val="single"/>
        </w:rPr>
      </w:pPr>
      <w:r w:rsidRPr="00EC1822">
        <w:rPr>
          <w:u w:val="single"/>
        </w:rPr>
        <w:t xml:space="preserve">Paviljoni </w:t>
      </w:r>
      <w:r w:rsidR="009B4382" w:rsidRPr="00EC1822">
        <w:rPr>
          <w:u w:val="single"/>
        </w:rPr>
        <w:t xml:space="preserve">Tareke </w:t>
      </w:r>
      <w:r w:rsidRPr="00EC1822">
        <w:rPr>
          <w:u w:val="single"/>
        </w:rPr>
        <w:t>t</w:t>
      </w:r>
      <w:r w:rsidR="00265A67" w:rsidRPr="00EC1822">
        <w:rPr>
          <w:u w:val="single"/>
        </w:rPr>
        <w:t xml:space="preserve">ööde loetelu ja tehniline info: </w:t>
      </w:r>
    </w:p>
    <w:p w14:paraId="2EEF80E8" w14:textId="582149FC" w:rsidR="00A11D04" w:rsidRDefault="003D26C3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bookmarkStart w:id="0" w:name="_Hlk178594441"/>
      <w:r>
        <w:t xml:space="preserve"> </w:t>
      </w:r>
      <w:bookmarkStart w:id="1" w:name="_Hlk178594406"/>
      <w:r>
        <w:t xml:space="preserve">Tööde asukoht: </w:t>
      </w:r>
      <w:r w:rsidR="00D84CD5" w:rsidRPr="00D84CD5">
        <w:t xml:space="preserve">Taevaskodade parkla </w:t>
      </w:r>
      <w:r w:rsidR="00D84CD5" w:rsidRPr="009B4382">
        <w:t xml:space="preserve">paviljon Tareke </w:t>
      </w:r>
      <w:r w:rsidR="00265A67" w:rsidRPr="009B4382">
        <w:t>(</w:t>
      </w:r>
      <w:r w:rsidR="00265A67" w:rsidRPr="00265A67">
        <w:t>RMK kinnistu</w:t>
      </w:r>
      <w:r w:rsidR="00265A67">
        <w:t xml:space="preserve"> </w:t>
      </w:r>
      <w:r w:rsidR="00D84CD5">
        <w:t>Saesaare parkla</w:t>
      </w:r>
      <w:r w:rsidR="002614B0" w:rsidRPr="002614B0">
        <w:t xml:space="preserve">, </w:t>
      </w:r>
      <w:r w:rsidR="00D84CD5">
        <w:t>619</w:t>
      </w:r>
      <w:r w:rsidR="000B6F91">
        <w:t>0</w:t>
      </w:r>
      <w:r w:rsidR="00D84CD5">
        <w:t>2</w:t>
      </w:r>
      <w:r w:rsidR="002614B0" w:rsidRPr="002614B0">
        <w:t>:00</w:t>
      </w:r>
      <w:r w:rsidR="000B6F91">
        <w:t>1</w:t>
      </w:r>
      <w:r w:rsidR="002614B0" w:rsidRPr="002614B0">
        <w:t>:00</w:t>
      </w:r>
      <w:r w:rsidR="00D84CD5">
        <w:t>2</w:t>
      </w:r>
      <w:r w:rsidR="000B6F91">
        <w:t>4</w:t>
      </w:r>
      <w:r w:rsidR="002614B0">
        <w:t>)</w:t>
      </w:r>
      <w:r w:rsidR="00265A67" w:rsidRPr="00265A67">
        <w:t xml:space="preserve">, </w:t>
      </w:r>
      <w:r w:rsidR="00D84CD5">
        <w:t>Taevaskoj</w:t>
      </w:r>
      <w:r w:rsidR="000B6F91">
        <w:t xml:space="preserve">a </w:t>
      </w:r>
      <w:r w:rsidR="002614B0" w:rsidRPr="002614B0">
        <w:t xml:space="preserve">küla, </w:t>
      </w:r>
      <w:r w:rsidR="00D84CD5">
        <w:t>Põlva</w:t>
      </w:r>
      <w:r w:rsidR="002614B0" w:rsidRPr="002614B0">
        <w:t xml:space="preserve"> vald, </w:t>
      </w:r>
      <w:r w:rsidR="00D84CD5">
        <w:t>Põlva</w:t>
      </w:r>
      <w:r w:rsidR="002614B0" w:rsidRPr="002614B0">
        <w:t>maa</w:t>
      </w:r>
      <w:r w:rsidR="00265A67" w:rsidRPr="00265A67">
        <w:t xml:space="preserve">. </w:t>
      </w:r>
    </w:p>
    <w:p w14:paraId="6A2A8C2B" w14:textId="4ED7D634" w:rsidR="00272ED2" w:rsidRPr="002614B0" w:rsidRDefault="00A11D04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>
        <w:t xml:space="preserve">Tööde mahtu kuulub </w:t>
      </w:r>
      <w:r w:rsidR="00412823">
        <w:t>Taevaskodade</w:t>
      </w:r>
      <w:r w:rsidR="000B6F91">
        <w:t xml:space="preserve"> parklas asuva </w:t>
      </w:r>
      <w:r w:rsidR="00412823">
        <w:t xml:space="preserve">paviljoni Tareke </w:t>
      </w:r>
      <w:r w:rsidR="000B6F91">
        <w:t xml:space="preserve">katuse vahetus – </w:t>
      </w:r>
      <w:r w:rsidR="00412823">
        <w:rPr>
          <w:kern w:val="0"/>
          <w14:ligatures w14:val="none"/>
        </w:rPr>
        <w:t>v</w:t>
      </w:r>
      <w:r w:rsidR="00412823" w:rsidRPr="00412823">
        <w:t xml:space="preserve">ana katuse lammutamine-utiliseerimine, uue </w:t>
      </w:r>
      <w:proofErr w:type="spellStart"/>
      <w:r w:rsidR="00412823" w:rsidRPr="00412823">
        <w:t>roovituse</w:t>
      </w:r>
      <w:proofErr w:type="spellEnd"/>
      <w:r w:rsidR="00412823" w:rsidRPr="00412823">
        <w:t>, sarikate, aluspuitmaterjali ja laudise paigaldus</w:t>
      </w:r>
      <w:r w:rsidR="00412823">
        <w:t>,</w:t>
      </w:r>
      <w:r w:rsidR="00412823" w:rsidRPr="00412823">
        <w:t xml:space="preserve"> katusekatte paigaldus, ääreplekkide paigaldus</w:t>
      </w:r>
      <w:r w:rsidR="000B6F91">
        <w:t xml:space="preserve">, orienteeruv </w:t>
      </w:r>
      <w:r w:rsidR="009B4382">
        <w:t xml:space="preserve">katuse </w:t>
      </w:r>
      <w:r w:rsidR="000B6F91">
        <w:t xml:space="preserve">pindala </w:t>
      </w:r>
      <w:r w:rsidR="008E0286" w:rsidRPr="00115B94">
        <w:t>41</w:t>
      </w:r>
      <w:r w:rsidR="000B6F91">
        <w:t>m2</w:t>
      </w:r>
      <w:r w:rsidR="002614B0" w:rsidRPr="002614B0">
        <w:t>.</w:t>
      </w:r>
      <w:r w:rsidR="000B6F91">
        <w:t xml:space="preserve"> </w:t>
      </w:r>
      <w:r w:rsidR="00412823">
        <w:t>Katusekatte m</w:t>
      </w:r>
      <w:r w:rsidR="000B6F91">
        <w:t>aterjaliks bituumen</w:t>
      </w:r>
      <w:r w:rsidR="00412823">
        <w:t>sindel</w:t>
      </w:r>
      <w:r w:rsidR="000B6F91">
        <w:t>.</w:t>
      </w:r>
      <w:r w:rsidR="002614B0" w:rsidRPr="002614B0">
        <w:t xml:space="preserve"> </w:t>
      </w:r>
    </w:p>
    <w:p w14:paraId="091F7494" w14:textId="2872E387" w:rsidR="008538F0" w:rsidRDefault="00265A67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 w:rsidRPr="00265A67">
        <w:t>Tööde käigus</w:t>
      </w:r>
      <w:r w:rsidR="005E5048">
        <w:t xml:space="preserve"> </w:t>
      </w:r>
      <w:r w:rsidR="000B6F91">
        <w:t>vahetatakse</w:t>
      </w:r>
      <w:r w:rsidR="002614B0">
        <w:t xml:space="preserve"> </w:t>
      </w:r>
      <w:r w:rsidR="00412823">
        <w:t xml:space="preserve">paviljoni </w:t>
      </w:r>
      <w:r w:rsidR="002614B0">
        <w:t xml:space="preserve">amortiseerunud </w:t>
      </w:r>
      <w:r w:rsidR="00412823">
        <w:t>ruberoidkatus</w:t>
      </w:r>
      <w:r w:rsidR="008538F0">
        <w:t>.</w:t>
      </w:r>
    </w:p>
    <w:p w14:paraId="51F2B897" w14:textId="46535422" w:rsidR="00B76D87" w:rsidRDefault="00473864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>
        <w:t>V</w:t>
      </w:r>
      <w:r w:rsidR="00B76D87" w:rsidRPr="00B76D87">
        <w:t>ana katus lammut</w:t>
      </w:r>
      <w:r>
        <w:t xml:space="preserve">atakse </w:t>
      </w:r>
      <w:r w:rsidR="00B76D87" w:rsidRPr="00B76D87">
        <w:t xml:space="preserve"> ja utiliseeri</w:t>
      </w:r>
      <w:r>
        <w:t>takse</w:t>
      </w:r>
      <w:r w:rsidR="008B58C1">
        <w:t>. K</w:t>
      </w:r>
      <w:r w:rsidR="00B76D87" w:rsidRPr="00B76D87">
        <w:t xml:space="preserve">atus </w:t>
      </w:r>
      <w:r w:rsidR="008B58C1">
        <w:t xml:space="preserve">kaetakse </w:t>
      </w:r>
      <w:r w:rsidR="00B76D87" w:rsidRPr="00B76D87">
        <w:t>bituumensindliga</w:t>
      </w:r>
      <w:r w:rsidR="00622744">
        <w:t>.</w:t>
      </w:r>
      <w:r w:rsidR="00B76D87" w:rsidRPr="00B76D87">
        <w:t xml:space="preserve">  </w:t>
      </w:r>
      <w:r w:rsidR="00622744">
        <w:t xml:space="preserve">Tööde maksumus </w:t>
      </w:r>
      <w:r w:rsidR="00FB008F">
        <w:t xml:space="preserve">peab sisaldama mh ka kõiki </w:t>
      </w:r>
      <w:r w:rsidR="00B76D87" w:rsidRPr="00B76D87">
        <w:t>materjalid</w:t>
      </w:r>
      <w:r w:rsidR="00FB008F">
        <w:t>e</w:t>
      </w:r>
      <w:r w:rsidR="00B76D87" w:rsidRPr="00B76D87">
        <w:t xml:space="preserve"> ning materjalide, seadmete</w:t>
      </w:r>
      <w:r w:rsidR="00FB008F">
        <w:t xml:space="preserve">, </w:t>
      </w:r>
      <w:r w:rsidR="00B76D87" w:rsidRPr="00B76D87">
        <w:t xml:space="preserve">tööjõu </w:t>
      </w:r>
      <w:r w:rsidR="00FB008F">
        <w:t xml:space="preserve">ja </w:t>
      </w:r>
      <w:r w:rsidR="00B76D87" w:rsidRPr="00B76D87">
        <w:t>transpor</w:t>
      </w:r>
      <w:r w:rsidR="00FB008F">
        <w:t>dikulu</w:t>
      </w:r>
      <w:r w:rsidR="00B76D87" w:rsidRPr="00B76D87">
        <w:t xml:space="preserve"> rekonstrueeritavale objektile</w:t>
      </w:r>
      <w:r w:rsidR="001969E3">
        <w:t xml:space="preserve">, </w:t>
      </w:r>
      <w:r w:rsidR="001969E3" w:rsidRPr="001969E3">
        <w:t>vajalikke lammutustöid ja utiliseerimist.</w:t>
      </w:r>
    </w:p>
    <w:bookmarkEnd w:id="0"/>
    <w:bookmarkEnd w:id="1"/>
    <w:p w14:paraId="3B24B951" w14:textId="6BD8EC67" w:rsidR="006F39A3" w:rsidRPr="00EC1822" w:rsidRDefault="009B4382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u w:val="single"/>
        </w:rPr>
      </w:pPr>
      <w:r w:rsidRPr="00EC1822">
        <w:rPr>
          <w:u w:val="single"/>
        </w:rPr>
        <w:t>Infok</w:t>
      </w:r>
      <w:r w:rsidR="006F39A3" w:rsidRPr="00EC1822">
        <w:rPr>
          <w:u w:val="single"/>
        </w:rPr>
        <w:t>ioski tööde loetelu ja tehniline info:</w:t>
      </w:r>
    </w:p>
    <w:p w14:paraId="21393879" w14:textId="4AE649F1" w:rsidR="009B4382" w:rsidRDefault="009B4382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>
        <w:t xml:space="preserve">Tööde asukoht: </w:t>
      </w:r>
      <w:r w:rsidRPr="00D84CD5">
        <w:t xml:space="preserve">Taevaskodade parkla </w:t>
      </w:r>
      <w:r>
        <w:t>infokiosk</w:t>
      </w:r>
      <w:r w:rsidRPr="00D84CD5">
        <w:t xml:space="preserve"> </w:t>
      </w:r>
      <w:r w:rsidRPr="00265A67">
        <w:t>(RMK kinnistu</w:t>
      </w:r>
      <w:r>
        <w:t xml:space="preserve"> Saesaare parkla</w:t>
      </w:r>
      <w:r w:rsidRPr="002614B0">
        <w:t xml:space="preserve">, </w:t>
      </w:r>
      <w:r>
        <w:t>61902</w:t>
      </w:r>
      <w:r w:rsidRPr="002614B0">
        <w:t>:00</w:t>
      </w:r>
      <w:r>
        <w:t>1</w:t>
      </w:r>
      <w:r w:rsidRPr="002614B0">
        <w:t>:00</w:t>
      </w:r>
      <w:r>
        <w:t>24)</w:t>
      </w:r>
      <w:r w:rsidRPr="00265A67">
        <w:t xml:space="preserve">, </w:t>
      </w:r>
      <w:r>
        <w:t xml:space="preserve">Taevaskoja </w:t>
      </w:r>
      <w:r w:rsidRPr="002614B0">
        <w:t xml:space="preserve">küla, </w:t>
      </w:r>
      <w:r>
        <w:t>Põlva</w:t>
      </w:r>
      <w:r w:rsidRPr="002614B0">
        <w:t xml:space="preserve"> vald, </w:t>
      </w:r>
      <w:r>
        <w:t>Põlva</w:t>
      </w:r>
      <w:r w:rsidRPr="002614B0">
        <w:t>maa</w:t>
      </w:r>
      <w:r w:rsidRPr="00265A67">
        <w:t xml:space="preserve">. </w:t>
      </w:r>
    </w:p>
    <w:p w14:paraId="2B385080" w14:textId="5715C836" w:rsidR="009B4382" w:rsidRPr="002614B0" w:rsidRDefault="009B4382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>
        <w:t xml:space="preserve">Tööde mahtu kuulub Taevaskodade parklas asuva infokioski katuse vahetus – </w:t>
      </w:r>
      <w:r>
        <w:rPr>
          <w:kern w:val="0"/>
          <w14:ligatures w14:val="none"/>
        </w:rPr>
        <w:t>v</w:t>
      </w:r>
      <w:r w:rsidRPr="00412823">
        <w:t xml:space="preserve">ana katuse lammutamine-utiliseerimine, uue </w:t>
      </w:r>
      <w:proofErr w:type="spellStart"/>
      <w:r w:rsidRPr="00412823">
        <w:t>roovituse</w:t>
      </w:r>
      <w:proofErr w:type="spellEnd"/>
      <w:r w:rsidRPr="00412823">
        <w:t>, sarikate, aluspuitmaterjali ja laudise paigaldus</w:t>
      </w:r>
      <w:r>
        <w:t>,</w:t>
      </w:r>
      <w:r w:rsidRPr="00412823">
        <w:t xml:space="preserve"> katusekatte paigaldus, ääreplekkide paigaldus</w:t>
      </w:r>
      <w:r>
        <w:t>, orienteeruv katuse pindala 34m2</w:t>
      </w:r>
      <w:r w:rsidRPr="002614B0">
        <w:t>.</w:t>
      </w:r>
      <w:r>
        <w:t xml:space="preserve"> Katusekatte materjaliks bituumensindel.</w:t>
      </w:r>
      <w:r w:rsidRPr="002614B0">
        <w:t xml:space="preserve"> </w:t>
      </w:r>
    </w:p>
    <w:p w14:paraId="2A751079" w14:textId="184F0B3B" w:rsidR="009B4382" w:rsidRDefault="009B4382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 w:rsidRPr="00265A67">
        <w:t>Tööde käigus</w:t>
      </w:r>
      <w:r>
        <w:t xml:space="preserve"> vahetatakse infokioski amortiseerunud ruberoidkatus.</w:t>
      </w:r>
    </w:p>
    <w:p w14:paraId="6DD6458D" w14:textId="7990914A" w:rsidR="006F39A3" w:rsidRDefault="009B4382" w:rsidP="00DA1B91">
      <w:pPr>
        <w:pStyle w:val="Loendilik"/>
        <w:numPr>
          <w:ilvl w:val="2"/>
          <w:numId w:val="1"/>
        </w:numPr>
        <w:spacing w:after="120" w:line="240" w:lineRule="auto"/>
        <w:ind w:left="567" w:firstLine="0"/>
        <w:contextualSpacing w:val="0"/>
        <w:jc w:val="both"/>
      </w:pPr>
      <w:r>
        <w:t>V</w:t>
      </w:r>
      <w:r w:rsidRPr="00B76D87">
        <w:t>ana katus lammut</w:t>
      </w:r>
      <w:r>
        <w:t xml:space="preserve">atakse </w:t>
      </w:r>
      <w:r w:rsidRPr="00B76D87">
        <w:t xml:space="preserve"> ja utiliseeri</w:t>
      </w:r>
      <w:r>
        <w:t>takse. K</w:t>
      </w:r>
      <w:r w:rsidRPr="00B76D87">
        <w:t xml:space="preserve">atus </w:t>
      </w:r>
      <w:r>
        <w:t xml:space="preserve">kaetakse </w:t>
      </w:r>
      <w:r w:rsidRPr="00B76D87">
        <w:t>bituumensindliga</w:t>
      </w:r>
      <w:r>
        <w:t>.</w:t>
      </w:r>
      <w:r w:rsidRPr="00B76D87">
        <w:t xml:space="preserve">  </w:t>
      </w:r>
      <w:r>
        <w:t xml:space="preserve">Tööde maksumus peab sisaldama mh ka kõiki </w:t>
      </w:r>
      <w:r w:rsidRPr="00B76D87">
        <w:t>materjalid</w:t>
      </w:r>
      <w:r>
        <w:t>e</w:t>
      </w:r>
      <w:r w:rsidRPr="00B76D87">
        <w:t xml:space="preserve"> ning materjalide, seadmete</w:t>
      </w:r>
      <w:r>
        <w:t xml:space="preserve">, </w:t>
      </w:r>
      <w:r w:rsidRPr="00B76D87">
        <w:t xml:space="preserve">tööjõu </w:t>
      </w:r>
      <w:r>
        <w:t xml:space="preserve">ja </w:t>
      </w:r>
      <w:r w:rsidRPr="00B76D87">
        <w:t>transpor</w:t>
      </w:r>
      <w:r>
        <w:t>dikulu</w:t>
      </w:r>
      <w:r w:rsidRPr="00B76D87">
        <w:t xml:space="preserve"> rekonstrueeritavale objektile</w:t>
      </w:r>
      <w:r>
        <w:t xml:space="preserve">, </w:t>
      </w:r>
      <w:r w:rsidRPr="001969E3">
        <w:t>vajalikke lammutustöid ja utiliseerimist</w:t>
      </w:r>
      <w:r>
        <w:t>.</w:t>
      </w:r>
    </w:p>
    <w:p w14:paraId="5E681393" w14:textId="257DE1C6" w:rsidR="008B1745" w:rsidRPr="00265A67" w:rsidRDefault="00265A67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</w:pPr>
      <w:r w:rsidRPr="00265A67">
        <w:t>Tööde teostaja on kohustatud igapäevaselt kogu ehitusperioodi vältel peale tööde lõppu</w:t>
      </w:r>
      <w:r>
        <w:t xml:space="preserve"> </w:t>
      </w:r>
      <w:r w:rsidRPr="00265A67">
        <w:t>ja enne tööde üleandmist heakorrastama kogu rekonstrueeritava objekti ümbruse</w:t>
      </w:r>
      <w:r>
        <w:t xml:space="preserve"> </w:t>
      </w:r>
      <w:r w:rsidRPr="00265A67">
        <w:t>kõigist tööjääkidest ning tagama ehitustööde jooksul külastajate ohutuse, piirates</w:t>
      </w:r>
      <w:r>
        <w:t xml:space="preserve"> </w:t>
      </w:r>
      <w:r w:rsidRPr="00265A67">
        <w:t>vajadusel ligipääsu ehituses olevale objekti osale, teavitades sellest ette tellijat.</w:t>
      </w:r>
      <w:r w:rsidR="00541B89">
        <w:t xml:space="preserve"> </w:t>
      </w:r>
      <w:r w:rsidR="00541B89" w:rsidRPr="00541B89">
        <w:t>Jäätmekäitlus peab toimuma vastavalt alal kehtivate õigusaktide sätetele, mh Jäätmeseadusele.</w:t>
      </w:r>
    </w:p>
    <w:p w14:paraId="57B7DD05" w14:textId="254BDBDF" w:rsidR="008B1745" w:rsidRPr="00265A67" w:rsidRDefault="00265A67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</w:pPr>
      <w:r w:rsidRPr="00265A67">
        <w:t xml:space="preserve">Tööde teostamine toimub </w:t>
      </w:r>
      <w:r w:rsidR="002614B0" w:rsidRPr="002614B0">
        <w:t>A</w:t>
      </w:r>
      <w:r w:rsidR="00412823">
        <w:t>hja jõe ürgoru maastikukaitsealal</w:t>
      </w:r>
      <w:r w:rsidR="002614B0" w:rsidRPr="002614B0">
        <w:t xml:space="preserve">, </w:t>
      </w:r>
      <w:r w:rsidR="00412823">
        <w:t>Ahja jõe</w:t>
      </w:r>
      <w:r w:rsidR="00412823" w:rsidRPr="002614B0">
        <w:t xml:space="preserve"> </w:t>
      </w:r>
      <w:r w:rsidR="00412823">
        <w:t>piirangu</w:t>
      </w:r>
      <w:r w:rsidR="002614B0" w:rsidRPr="002614B0">
        <w:t>vöönd</w:t>
      </w:r>
      <w:r w:rsidR="002614B0">
        <w:t>is</w:t>
      </w:r>
      <w:r w:rsidR="002614B0" w:rsidRPr="002614B0">
        <w:t xml:space="preserve"> </w:t>
      </w:r>
      <w:r w:rsidRPr="00265A67">
        <w:t xml:space="preserve">ja sellest tulenevalt tuleb arvestada looduskaitseseaduse ning </w:t>
      </w:r>
      <w:r w:rsidR="00412823" w:rsidRPr="00412823">
        <w:t>Ahja jõe ürgoru maastikukaitseala</w:t>
      </w:r>
      <w:r w:rsidR="00412823">
        <w:t xml:space="preserve"> </w:t>
      </w:r>
      <w:r w:rsidRPr="00265A67">
        <w:t>kaitse-eeskirjast tulenevate piirangutega. Töövõtja vastutab looduskeskkonna kaitse</w:t>
      </w:r>
      <w:r>
        <w:t xml:space="preserve"> </w:t>
      </w:r>
      <w:r w:rsidRPr="00265A67">
        <w:t>eest ehitusplatsil ja peab täitma kaitseala valitseja - Keskkonnaameti, volitatud</w:t>
      </w:r>
      <w:r>
        <w:t xml:space="preserve"> </w:t>
      </w:r>
      <w:r w:rsidRPr="00265A67">
        <w:t>esindajate nõudeid.</w:t>
      </w:r>
    </w:p>
    <w:p w14:paraId="166FA840" w14:textId="41816534" w:rsidR="008B1745" w:rsidRPr="00265A67" w:rsidRDefault="00265A67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</w:pPr>
      <w:r w:rsidRPr="00265A67">
        <w:t>Keskkonnakaitse eest ehitusplatsil ja sellega vahetult piirnevatel aladel vastutab</w:t>
      </w:r>
      <w:r>
        <w:t xml:space="preserve"> </w:t>
      </w:r>
      <w:r w:rsidRPr="00265A67">
        <w:t>töövõtja vastavalt Eesti Vabariigis kehtivatele õigusaktidele ja nõuetele ning tellija</w:t>
      </w:r>
      <w:r>
        <w:t xml:space="preserve"> </w:t>
      </w:r>
      <w:r w:rsidRPr="00265A67">
        <w:t>poolt esitatud juhistele. Töövõtja vastutab kõikide ehitustegevuse käigus tekitatud</w:t>
      </w:r>
      <w:r>
        <w:t xml:space="preserve"> </w:t>
      </w:r>
      <w:r w:rsidRPr="00265A67">
        <w:t>kahjustuste, ka tööalast väljaspool olevate eest. Töövõtja on kohustatud omal kulul</w:t>
      </w:r>
      <w:r>
        <w:t xml:space="preserve"> </w:t>
      </w:r>
      <w:r w:rsidRPr="00265A67">
        <w:t>likvideerima kõik ehitusaegsed kahjustused. Tekkinud kahjustused alal likvideeritakse</w:t>
      </w:r>
      <w:r>
        <w:t xml:space="preserve"> </w:t>
      </w:r>
      <w:r w:rsidRPr="00265A67">
        <w:t>lähtuvalt konkreetsest juhtumist kooskõlastades tegevuse tellija ning vajadusel</w:t>
      </w:r>
      <w:r>
        <w:t xml:space="preserve"> </w:t>
      </w:r>
      <w:r w:rsidRPr="00265A67">
        <w:t>Keskkonnaametiga.</w:t>
      </w:r>
    </w:p>
    <w:p w14:paraId="5187E948" w14:textId="0447D033" w:rsidR="00D75038" w:rsidRPr="00265A67" w:rsidRDefault="00265A67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</w:pPr>
      <w:r w:rsidRPr="00265A67">
        <w:lastRenderedPageBreak/>
        <w:t>Ehitus- ja hooldustööde käigus tuleb kasutada mehhanisme ja tehnoloogiaid, mis</w:t>
      </w:r>
      <w:r>
        <w:t xml:space="preserve"> </w:t>
      </w:r>
      <w:r w:rsidRPr="00265A67">
        <w:t>välistavad kütte- ja määrdeainete vm keskkonnareostust tekitavate ainete sattumise</w:t>
      </w:r>
      <w:r>
        <w:t xml:space="preserve"> </w:t>
      </w:r>
      <w:r w:rsidRPr="00265A67">
        <w:t>pinnasesse ja taimestikule.</w:t>
      </w:r>
    </w:p>
    <w:p w14:paraId="3AE22CF4" w14:textId="17D83CF4" w:rsidR="00151805" w:rsidRPr="00265A67" w:rsidRDefault="006A62B8" w:rsidP="00DA1B91">
      <w:pPr>
        <w:pStyle w:val="Loendilik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</w:pPr>
      <w:r w:rsidRPr="006F39A3">
        <w:rPr>
          <w:rFonts w:eastAsia="Calibri" w:cs="Times New Roman"/>
          <w:szCs w:val="24"/>
        </w:rPr>
        <w:t>Tööde teostamise tähtaeg on 20.12.2024. Lepingu kehtivuse lõpptähtaeg on 20.01.2025</w:t>
      </w:r>
      <w:r w:rsidR="00265A67" w:rsidRPr="006A62B8">
        <w:t>.</w:t>
      </w:r>
    </w:p>
    <w:p w14:paraId="4944A90F" w14:textId="77777777" w:rsidR="00286512" w:rsidRDefault="00286512" w:rsidP="00DA1B91">
      <w:pPr>
        <w:spacing w:after="120" w:line="240" w:lineRule="auto"/>
        <w:jc w:val="both"/>
      </w:pPr>
    </w:p>
    <w:p w14:paraId="67238719" w14:textId="1EE4C41F" w:rsidR="006661E0" w:rsidRDefault="00E036CA" w:rsidP="00DA1B91">
      <w:pPr>
        <w:spacing w:after="120" w:line="240" w:lineRule="auto"/>
        <w:jc w:val="both"/>
      </w:pPr>
      <w:r>
        <w:t xml:space="preserve">Lisad: </w:t>
      </w:r>
      <w:r w:rsidR="00492A3F">
        <w:t xml:space="preserve"> </w:t>
      </w:r>
    </w:p>
    <w:p w14:paraId="750EECAE" w14:textId="69B3F464" w:rsidR="001B7017" w:rsidRPr="009B4382" w:rsidRDefault="00492A3F" w:rsidP="00DA1B91">
      <w:pPr>
        <w:spacing w:after="120" w:line="240" w:lineRule="auto"/>
        <w:jc w:val="both"/>
        <w:rPr>
          <w:color w:val="FF0000"/>
        </w:rPr>
      </w:pPr>
      <w:r w:rsidRPr="00000BCE">
        <w:t>Lisa 1</w:t>
      </w:r>
      <w:r w:rsidR="006661E0">
        <w:t xml:space="preserve"> - </w:t>
      </w:r>
      <w:r w:rsidRPr="00000BCE">
        <w:t>Külastusobjekti kaitseväärtuste väljavõte</w:t>
      </w:r>
      <w:r w:rsidR="009B4382">
        <w:t xml:space="preserve"> </w:t>
      </w:r>
    </w:p>
    <w:p w14:paraId="183AC9FE" w14:textId="5650FE8A" w:rsidR="00492A3F" w:rsidRDefault="00492A3F" w:rsidP="00DA1B91">
      <w:pPr>
        <w:spacing w:after="120" w:line="240" w:lineRule="auto"/>
        <w:jc w:val="both"/>
      </w:pPr>
      <w:r>
        <w:t xml:space="preserve">Lisa </w:t>
      </w:r>
      <w:r w:rsidRPr="009B4382">
        <w:t>2</w:t>
      </w:r>
      <w:r w:rsidR="006661E0">
        <w:t xml:space="preserve"> - </w:t>
      </w:r>
      <w:r w:rsidRPr="009B4382">
        <w:t xml:space="preserve"> Fotod </w:t>
      </w:r>
      <w:r w:rsidR="009B4382" w:rsidRPr="009B4382">
        <w:t>rajatistest</w:t>
      </w:r>
    </w:p>
    <w:p w14:paraId="270D34B5" w14:textId="553C5BB6" w:rsidR="005124E2" w:rsidRDefault="001052A2" w:rsidP="00DA1B91">
      <w:pPr>
        <w:spacing w:after="120" w:line="240" w:lineRule="auto"/>
        <w:jc w:val="both"/>
      </w:pPr>
      <w:r>
        <w:t>Lisa 3</w:t>
      </w:r>
      <w:r w:rsidR="006661E0">
        <w:t xml:space="preserve"> - </w:t>
      </w:r>
      <w:r>
        <w:t xml:space="preserve"> </w:t>
      </w:r>
      <w:r w:rsidR="005124E2">
        <w:t>Asukoha skeem</w:t>
      </w:r>
    </w:p>
    <w:p w14:paraId="2979C119" w14:textId="77777777" w:rsidR="00E036CA" w:rsidRDefault="00E036CA" w:rsidP="00DA1B91">
      <w:pPr>
        <w:spacing w:after="120" w:line="240" w:lineRule="auto"/>
        <w:jc w:val="both"/>
      </w:pPr>
    </w:p>
    <w:sectPr w:rsidR="00E036C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90F44" w14:textId="77777777" w:rsidR="007D79F2" w:rsidRDefault="007D79F2" w:rsidP="00265A67">
      <w:pPr>
        <w:spacing w:after="0" w:line="240" w:lineRule="auto"/>
      </w:pPr>
      <w:r>
        <w:separator/>
      </w:r>
    </w:p>
  </w:endnote>
  <w:endnote w:type="continuationSeparator" w:id="0">
    <w:p w14:paraId="01A46851" w14:textId="77777777" w:rsidR="007D79F2" w:rsidRDefault="007D79F2" w:rsidP="0026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8568F" w14:textId="77777777" w:rsidR="007D79F2" w:rsidRDefault="007D79F2" w:rsidP="00265A67">
      <w:pPr>
        <w:spacing w:after="0" w:line="240" w:lineRule="auto"/>
      </w:pPr>
      <w:r>
        <w:separator/>
      </w:r>
    </w:p>
  </w:footnote>
  <w:footnote w:type="continuationSeparator" w:id="0">
    <w:p w14:paraId="4AF0C155" w14:textId="77777777" w:rsidR="007D79F2" w:rsidRDefault="007D79F2" w:rsidP="00265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C7C73" w14:textId="2BF76616" w:rsidR="00265A67" w:rsidRDefault="00265A67" w:rsidP="00036547">
    <w:r w:rsidRPr="00265A67">
      <w:t xml:space="preserve">RMK </w:t>
    </w:r>
    <w:r w:rsidR="00036547">
      <w:t>Taevaskodade parkla</w:t>
    </w:r>
    <w:r w:rsidR="00973F7A">
      <w:t xml:space="preserve"> taristu</w:t>
    </w:r>
    <w:r w:rsidR="002614B0">
      <w:t xml:space="preserve"> remonttööd</w:t>
    </w:r>
  </w:p>
  <w:p w14:paraId="31C0A20C" w14:textId="77777777" w:rsidR="00265A67" w:rsidRDefault="00265A6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8148C1"/>
    <w:multiLevelType w:val="multilevel"/>
    <w:tmpl w:val="FFB0AF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862089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67"/>
    <w:rsid w:val="00000BCE"/>
    <w:rsid w:val="000356B7"/>
    <w:rsid w:val="00036547"/>
    <w:rsid w:val="000B2266"/>
    <w:rsid w:val="000B6F91"/>
    <w:rsid w:val="001052A2"/>
    <w:rsid w:val="00115B94"/>
    <w:rsid w:val="00151805"/>
    <w:rsid w:val="001863A3"/>
    <w:rsid w:val="001969E3"/>
    <w:rsid w:val="001B7017"/>
    <w:rsid w:val="002614B0"/>
    <w:rsid w:val="00265A67"/>
    <w:rsid w:val="00272ED2"/>
    <w:rsid w:val="00286512"/>
    <w:rsid w:val="00332B7F"/>
    <w:rsid w:val="003654E4"/>
    <w:rsid w:val="00395E89"/>
    <w:rsid w:val="003D26C3"/>
    <w:rsid w:val="00412823"/>
    <w:rsid w:val="00473864"/>
    <w:rsid w:val="00492A3F"/>
    <w:rsid w:val="004C7CD0"/>
    <w:rsid w:val="004F6F35"/>
    <w:rsid w:val="005124E2"/>
    <w:rsid w:val="00541B89"/>
    <w:rsid w:val="005E42D9"/>
    <w:rsid w:val="005E5048"/>
    <w:rsid w:val="00622744"/>
    <w:rsid w:val="006661E0"/>
    <w:rsid w:val="00687F7A"/>
    <w:rsid w:val="006A62B8"/>
    <w:rsid w:val="006B0F2D"/>
    <w:rsid w:val="006B3F8D"/>
    <w:rsid w:val="006C186B"/>
    <w:rsid w:val="006F245C"/>
    <w:rsid w:val="006F39A3"/>
    <w:rsid w:val="00781C3D"/>
    <w:rsid w:val="0079024D"/>
    <w:rsid w:val="007D79F2"/>
    <w:rsid w:val="007E2C90"/>
    <w:rsid w:val="00825B21"/>
    <w:rsid w:val="008538F0"/>
    <w:rsid w:val="008A7946"/>
    <w:rsid w:val="008B1745"/>
    <w:rsid w:val="008B58C1"/>
    <w:rsid w:val="008E0286"/>
    <w:rsid w:val="00941DDC"/>
    <w:rsid w:val="00963565"/>
    <w:rsid w:val="00973F7A"/>
    <w:rsid w:val="009B4382"/>
    <w:rsid w:val="009C0398"/>
    <w:rsid w:val="00A11D04"/>
    <w:rsid w:val="00AF0842"/>
    <w:rsid w:val="00B62253"/>
    <w:rsid w:val="00B76D87"/>
    <w:rsid w:val="00C037A8"/>
    <w:rsid w:val="00D30864"/>
    <w:rsid w:val="00D75038"/>
    <w:rsid w:val="00D84CD5"/>
    <w:rsid w:val="00DA1B91"/>
    <w:rsid w:val="00E036CA"/>
    <w:rsid w:val="00E04ECF"/>
    <w:rsid w:val="00E068D7"/>
    <w:rsid w:val="00E63414"/>
    <w:rsid w:val="00E66B0E"/>
    <w:rsid w:val="00EA4A48"/>
    <w:rsid w:val="00EB235D"/>
    <w:rsid w:val="00EC1822"/>
    <w:rsid w:val="00ED74C8"/>
    <w:rsid w:val="00FB008F"/>
    <w:rsid w:val="00FB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1AF1"/>
  <w15:chartTrackingRefBased/>
  <w15:docId w15:val="{BCE7CC6C-9C13-4A81-BCEB-B3A0E974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65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65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65A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65A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65A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65A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65A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65A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65A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5A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65A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65A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5A67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65A67"/>
    <w:rPr>
      <w:rFonts w:eastAsiaTheme="majorEastAsia" w:cstheme="majorBidi"/>
      <w:color w:val="2E74B5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65A6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65A67"/>
    <w:rPr>
      <w:rFonts w:eastAsiaTheme="majorEastAsia" w:cstheme="majorBidi"/>
      <w:color w:val="595959" w:themeColor="text1" w:themeTint="A6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65A6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65A67"/>
    <w:rPr>
      <w:rFonts w:eastAsiaTheme="majorEastAsia" w:cstheme="majorBidi"/>
      <w:color w:val="272727" w:themeColor="text1" w:themeTint="D8"/>
      <w:sz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65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65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65A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65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65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65A67"/>
    <w:rPr>
      <w:rFonts w:ascii="Times New Roman" w:hAnsi="Times New Roman"/>
      <w:i/>
      <w:iCs/>
      <w:color w:val="404040" w:themeColor="text1" w:themeTint="BF"/>
      <w:sz w:val="24"/>
    </w:rPr>
  </w:style>
  <w:style w:type="paragraph" w:styleId="Loendilik">
    <w:name w:val="List Paragraph"/>
    <w:basedOn w:val="Normaallaad"/>
    <w:uiPriority w:val="34"/>
    <w:qFormat/>
    <w:rsid w:val="00265A6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65A67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65A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65A67"/>
    <w:rPr>
      <w:rFonts w:ascii="Times New Roman" w:hAnsi="Times New Roman"/>
      <w:i/>
      <w:iCs/>
      <w:color w:val="2E74B5" w:themeColor="accent1" w:themeShade="BF"/>
      <w:sz w:val="24"/>
    </w:rPr>
  </w:style>
  <w:style w:type="character" w:styleId="Selgeltmrgatavviide">
    <w:name w:val="Intense Reference"/>
    <w:basedOn w:val="Liguvaikefont"/>
    <w:uiPriority w:val="32"/>
    <w:qFormat/>
    <w:rsid w:val="00265A67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5A67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5A67"/>
    <w:rPr>
      <w:rFonts w:ascii="Times New Roman" w:hAnsi="Times New Roman"/>
      <w:sz w:val="24"/>
    </w:rPr>
  </w:style>
  <w:style w:type="paragraph" w:styleId="Redaktsioon">
    <w:name w:val="Revision"/>
    <w:hidden/>
    <w:uiPriority w:val="99"/>
    <w:semiHidden/>
    <w:rsid w:val="004C7CD0"/>
    <w:pPr>
      <w:spacing w:after="0" w:line="240" w:lineRule="auto"/>
    </w:pPr>
    <w:rPr>
      <w:rFonts w:ascii="Times New Roman" w:hAnsi="Times New Roman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6F245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F245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F245C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F245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F245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9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497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Rebane</dc:creator>
  <cp:keywords/>
  <dc:description/>
  <cp:lastModifiedBy>Katrin Ametmaa</cp:lastModifiedBy>
  <cp:revision>18</cp:revision>
  <dcterms:created xsi:type="dcterms:W3CDTF">2024-09-27T07:22:00Z</dcterms:created>
  <dcterms:modified xsi:type="dcterms:W3CDTF">2024-10-09T11:26:00Z</dcterms:modified>
</cp:coreProperties>
</file>